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B0" w:rsidRDefault="003A5EB0" w:rsidP="003A5EB0">
      <w:r>
        <w:rPr>
          <w:noProof/>
          <w:lang w:eastAsia="en-GB"/>
        </w:rPr>
        <w:drawing>
          <wp:inline distT="0" distB="0" distL="0" distR="0" wp14:anchorId="5F155E78" wp14:editId="51D6027A">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A5EB0" w:rsidRDefault="003A5EB0" w:rsidP="003A5EB0">
      <w:r>
        <w:t>Children at Belmont were in line with or above the expected standard in all subjects at the end of KS2, when compared to children nationally in 2018.</w:t>
      </w:r>
    </w:p>
    <w:p w:rsidR="003A5EB0" w:rsidRDefault="003A5EB0" w:rsidP="003A5EB0">
      <w:r>
        <w:rPr>
          <w:noProof/>
          <w:lang w:eastAsia="en-GB"/>
        </w:rPr>
        <w:drawing>
          <wp:inline distT="0" distB="0" distL="0" distR="0" wp14:anchorId="1A29D6D8" wp14:editId="5223CBBF">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A5EB0" w:rsidRDefault="003A5EB0" w:rsidP="003A5EB0">
      <w:r>
        <w:t>The proportion of children at Belmont achieving the higher standard, or greater depth, was also in line with or above national (2018) in reading, writing, maths and Grammar, Punctuation and Spelling (EGPS).</w:t>
      </w:r>
    </w:p>
    <w:p w:rsidR="003F34F0" w:rsidRDefault="003A5EB0">
      <w:bookmarkStart w:id="0" w:name="_GoBack"/>
      <w:bookmarkEnd w:id="0"/>
    </w:p>
    <w:sectPr w:rsidR="003F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B0"/>
    <w:rsid w:val="003A5EB0"/>
    <w:rsid w:val="007C1322"/>
    <w:rsid w:val="008B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KS2</a:t>
            </a:r>
            <a:r>
              <a:rPr lang="en-GB" baseline="0"/>
              <a:t> Results 2018</a:t>
            </a:r>
            <a:endParaRPr lang="en-GB"/>
          </a:p>
        </c:rich>
      </c:tx>
      <c:layout/>
      <c:overlay val="0"/>
    </c:title>
    <c:autoTitleDeleted val="0"/>
    <c:plotArea>
      <c:layout/>
      <c:barChart>
        <c:barDir val="col"/>
        <c:grouping val="clustered"/>
        <c:varyColors val="0"/>
        <c:ser>
          <c:idx val="0"/>
          <c:order val="0"/>
          <c:tx>
            <c:strRef>
              <c:f>Sheet1!$B$1</c:f>
              <c:strCache>
                <c:ptCount val="1"/>
                <c:pt idx="0">
                  <c:v>Belmont</c:v>
                </c:pt>
              </c:strCache>
            </c:strRef>
          </c:tx>
          <c:spPr>
            <a:solidFill>
              <a:schemeClr val="tx2">
                <a:lumMod val="60000"/>
                <a:lumOff val="40000"/>
              </a:schemeClr>
            </a:solidFill>
          </c:spPr>
          <c:invertIfNegative val="0"/>
          <c:cat>
            <c:strRef>
              <c:f>Sheet1!$A$2:$A$7</c:f>
              <c:strCache>
                <c:ptCount val="6"/>
                <c:pt idx="0">
                  <c:v>RWM</c:v>
                </c:pt>
                <c:pt idx="1">
                  <c:v>Reading</c:v>
                </c:pt>
                <c:pt idx="2">
                  <c:v>Writing</c:v>
                </c:pt>
                <c:pt idx="3">
                  <c:v>Maths</c:v>
                </c:pt>
                <c:pt idx="4">
                  <c:v>GPS</c:v>
                </c:pt>
                <c:pt idx="5">
                  <c:v>Science</c:v>
                </c:pt>
              </c:strCache>
            </c:strRef>
          </c:cat>
          <c:val>
            <c:numRef>
              <c:f>Sheet1!$B$2:$B$7</c:f>
              <c:numCache>
                <c:formatCode>0%</c:formatCode>
                <c:ptCount val="6"/>
                <c:pt idx="0">
                  <c:v>0.68</c:v>
                </c:pt>
                <c:pt idx="1">
                  <c:v>0.73</c:v>
                </c:pt>
                <c:pt idx="2">
                  <c:v>0.82</c:v>
                </c:pt>
                <c:pt idx="3">
                  <c:v>0.77</c:v>
                </c:pt>
                <c:pt idx="4">
                  <c:v>0.77</c:v>
                </c:pt>
                <c:pt idx="5">
                  <c:v>0.8</c:v>
                </c:pt>
              </c:numCache>
            </c:numRef>
          </c:val>
        </c:ser>
        <c:ser>
          <c:idx val="1"/>
          <c:order val="1"/>
          <c:tx>
            <c:strRef>
              <c:f>Sheet1!$C$1</c:f>
              <c:strCache>
                <c:ptCount val="1"/>
                <c:pt idx="0">
                  <c:v>National</c:v>
                </c:pt>
              </c:strCache>
            </c:strRef>
          </c:tx>
          <c:spPr>
            <a:solidFill>
              <a:srgbClr val="FFC000"/>
            </a:solidFill>
          </c:spPr>
          <c:invertIfNegative val="0"/>
          <c:cat>
            <c:strRef>
              <c:f>Sheet1!$A$2:$A$7</c:f>
              <c:strCache>
                <c:ptCount val="6"/>
                <c:pt idx="0">
                  <c:v>RWM</c:v>
                </c:pt>
                <c:pt idx="1">
                  <c:v>Reading</c:v>
                </c:pt>
                <c:pt idx="2">
                  <c:v>Writing</c:v>
                </c:pt>
                <c:pt idx="3">
                  <c:v>Maths</c:v>
                </c:pt>
                <c:pt idx="4">
                  <c:v>GPS</c:v>
                </c:pt>
                <c:pt idx="5">
                  <c:v>Science</c:v>
                </c:pt>
              </c:strCache>
            </c:strRef>
          </c:cat>
          <c:val>
            <c:numRef>
              <c:f>Sheet1!$C$2:$C$7</c:f>
              <c:numCache>
                <c:formatCode>0%</c:formatCode>
                <c:ptCount val="6"/>
                <c:pt idx="0">
                  <c:v>0.64</c:v>
                </c:pt>
                <c:pt idx="1">
                  <c:v>0.75</c:v>
                </c:pt>
                <c:pt idx="2">
                  <c:v>0.78</c:v>
                </c:pt>
                <c:pt idx="3">
                  <c:v>0.76</c:v>
                </c:pt>
                <c:pt idx="4">
                  <c:v>0.78</c:v>
                </c:pt>
                <c:pt idx="5">
                  <c:v>0.82</c:v>
                </c:pt>
              </c:numCache>
            </c:numRef>
          </c:val>
        </c:ser>
        <c:dLbls>
          <c:showLegendKey val="0"/>
          <c:showVal val="1"/>
          <c:showCatName val="0"/>
          <c:showSerName val="0"/>
          <c:showPercent val="0"/>
          <c:showBubbleSize val="0"/>
        </c:dLbls>
        <c:gapWidth val="150"/>
        <c:axId val="124213888"/>
        <c:axId val="124244352"/>
      </c:barChart>
      <c:catAx>
        <c:axId val="124213888"/>
        <c:scaling>
          <c:orientation val="minMax"/>
        </c:scaling>
        <c:delete val="0"/>
        <c:axPos val="b"/>
        <c:majorTickMark val="none"/>
        <c:minorTickMark val="none"/>
        <c:tickLblPos val="nextTo"/>
        <c:crossAx val="124244352"/>
        <c:crosses val="autoZero"/>
        <c:auto val="1"/>
        <c:lblAlgn val="ctr"/>
        <c:lblOffset val="100"/>
        <c:noMultiLvlLbl val="0"/>
      </c:catAx>
      <c:valAx>
        <c:axId val="124244352"/>
        <c:scaling>
          <c:orientation val="minMax"/>
        </c:scaling>
        <c:delete val="1"/>
        <c:axPos val="l"/>
        <c:numFmt formatCode="0%" sourceLinked="1"/>
        <c:majorTickMark val="none"/>
        <c:minorTickMark val="none"/>
        <c:tickLblPos val="nextTo"/>
        <c:crossAx val="12421388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KS2 Greater Depth 2018</a:t>
            </a:r>
          </a:p>
        </c:rich>
      </c:tx>
      <c:layout/>
      <c:overlay val="0"/>
    </c:title>
    <c:autoTitleDeleted val="0"/>
    <c:plotArea>
      <c:layout/>
      <c:barChart>
        <c:barDir val="col"/>
        <c:grouping val="clustered"/>
        <c:varyColors val="0"/>
        <c:ser>
          <c:idx val="0"/>
          <c:order val="0"/>
          <c:tx>
            <c:strRef>
              <c:f>Sheet1!$B$1</c:f>
              <c:strCache>
                <c:ptCount val="1"/>
                <c:pt idx="0">
                  <c:v>Belmont</c:v>
                </c:pt>
              </c:strCache>
            </c:strRef>
          </c:tx>
          <c:invertIfNegative val="0"/>
          <c:cat>
            <c:strRef>
              <c:f>Sheet1!$A$2:$A$6</c:f>
              <c:strCache>
                <c:ptCount val="5"/>
                <c:pt idx="0">
                  <c:v>RWM</c:v>
                </c:pt>
                <c:pt idx="1">
                  <c:v>Reading</c:v>
                </c:pt>
                <c:pt idx="2">
                  <c:v>Writing</c:v>
                </c:pt>
                <c:pt idx="3">
                  <c:v>Maths </c:v>
                </c:pt>
                <c:pt idx="4">
                  <c:v>GPS</c:v>
                </c:pt>
              </c:strCache>
            </c:strRef>
          </c:cat>
          <c:val>
            <c:numRef>
              <c:f>Sheet1!$B$2:$B$6</c:f>
              <c:numCache>
                <c:formatCode>0%</c:formatCode>
                <c:ptCount val="5"/>
                <c:pt idx="0">
                  <c:v>0.13</c:v>
                </c:pt>
                <c:pt idx="1">
                  <c:v>0.25</c:v>
                </c:pt>
                <c:pt idx="2">
                  <c:v>0.2</c:v>
                </c:pt>
                <c:pt idx="3">
                  <c:v>0.2</c:v>
                </c:pt>
                <c:pt idx="4">
                  <c:v>0.35</c:v>
                </c:pt>
              </c:numCache>
            </c:numRef>
          </c:val>
        </c:ser>
        <c:ser>
          <c:idx val="1"/>
          <c:order val="1"/>
          <c:tx>
            <c:strRef>
              <c:f>Sheet1!$C$1</c:f>
              <c:strCache>
                <c:ptCount val="1"/>
                <c:pt idx="0">
                  <c:v>National</c:v>
                </c:pt>
              </c:strCache>
            </c:strRef>
          </c:tx>
          <c:spPr>
            <a:solidFill>
              <a:srgbClr val="FFC000"/>
            </a:solidFill>
          </c:spPr>
          <c:invertIfNegative val="0"/>
          <c:cat>
            <c:strRef>
              <c:f>Sheet1!$A$2:$A$6</c:f>
              <c:strCache>
                <c:ptCount val="5"/>
                <c:pt idx="0">
                  <c:v>RWM</c:v>
                </c:pt>
                <c:pt idx="1">
                  <c:v>Reading</c:v>
                </c:pt>
                <c:pt idx="2">
                  <c:v>Writing</c:v>
                </c:pt>
                <c:pt idx="3">
                  <c:v>Maths </c:v>
                </c:pt>
                <c:pt idx="4">
                  <c:v>GPS</c:v>
                </c:pt>
              </c:strCache>
            </c:strRef>
          </c:cat>
          <c:val>
            <c:numRef>
              <c:f>Sheet1!$C$2:$C$6</c:f>
              <c:numCache>
                <c:formatCode>0%</c:formatCode>
                <c:ptCount val="5"/>
                <c:pt idx="0">
                  <c:v>0.1</c:v>
                </c:pt>
                <c:pt idx="1">
                  <c:v>0.28000000000000003</c:v>
                </c:pt>
                <c:pt idx="2">
                  <c:v>0.2</c:v>
                </c:pt>
                <c:pt idx="3">
                  <c:v>0.24</c:v>
                </c:pt>
                <c:pt idx="4">
                  <c:v>0.34</c:v>
                </c:pt>
              </c:numCache>
            </c:numRef>
          </c:val>
        </c:ser>
        <c:dLbls>
          <c:showLegendKey val="0"/>
          <c:showVal val="1"/>
          <c:showCatName val="0"/>
          <c:showSerName val="0"/>
          <c:showPercent val="0"/>
          <c:showBubbleSize val="0"/>
        </c:dLbls>
        <c:gapWidth val="150"/>
        <c:overlap val="-25"/>
        <c:axId val="126259584"/>
        <c:axId val="126279680"/>
      </c:barChart>
      <c:catAx>
        <c:axId val="126259584"/>
        <c:scaling>
          <c:orientation val="minMax"/>
        </c:scaling>
        <c:delete val="0"/>
        <c:axPos val="b"/>
        <c:majorTickMark val="none"/>
        <c:minorTickMark val="none"/>
        <c:tickLblPos val="nextTo"/>
        <c:crossAx val="126279680"/>
        <c:crosses val="autoZero"/>
        <c:auto val="1"/>
        <c:lblAlgn val="ctr"/>
        <c:lblOffset val="100"/>
        <c:noMultiLvlLbl val="0"/>
      </c:catAx>
      <c:valAx>
        <c:axId val="126279680"/>
        <c:scaling>
          <c:orientation val="minMax"/>
        </c:scaling>
        <c:delete val="1"/>
        <c:axPos val="l"/>
        <c:numFmt formatCode="0%" sourceLinked="1"/>
        <c:majorTickMark val="none"/>
        <c:minorTickMark val="none"/>
        <c:tickLblPos val="nextTo"/>
        <c:crossAx val="126259584"/>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Gibson</dc:creator>
  <cp:lastModifiedBy>Graham Gibson</cp:lastModifiedBy>
  <cp:revision>1</cp:revision>
  <dcterms:created xsi:type="dcterms:W3CDTF">2018-10-15T13:48:00Z</dcterms:created>
  <dcterms:modified xsi:type="dcterms:W3CDTF">2018-10-15T13:48:00Z</dcterms:modified>
</cp:coreProperties>
</file>