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0" w:rsidRDefault="00A87F00" w:rsidP="00A87F00">
      <w:r>
        <w:rPr>
          <w:noProof/>
          <w:lang w:eastAsia="en-GB"/>
        </w:rPr>
        <w:drawing>
          <wp:inline distT="0" distB="0" distL="0" distR="0" wp14:anchorId="730B175E" wp14:editId="0B8C6C42">
            <wp:extent cx="5486400" cy="3200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7F00" w:rsidRDefault="00A87F00" w:rsidP="00A87F00">
      <w:r>
        <w:t xml:space="preserve">Pupils at Belmont sitting the Phonics Screening Check at the end of Year 1 and at the end of Year 2 performed significantly above children nationally in 2018. </w:t>
      </w:r>
    </w:p>
    <w:p w:rsidR="003F34F0" w:rsidRDefault="00A87F00">
      <w:bookmarkStart w:id="0" w:name="_GoBack"/>
      <w:bookmarkEnd w:id="0"/>
    </w:p>
    <w:sectPr w:rsidR="003F3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00"/>
    <w:rsid w:val="007C1322"/>
    <w:rsid w:val="008B24FC"/>
    <w:rsid w:val="00A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Belmont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Year 1</c:v>
                </c:pt>
                <c:pt idx="1">
                  <c:v>Year 2 - retake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0.93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Year 1</c:v>
                </c:pt>
                <c:pt idx="1">
                  <c:v>Year 2 - retake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0.82</c:v>
                </c:pt>
                <c:pt idx="1">
                  <c:v>0.64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337600"/>
        <c:axId val="81177984"/>
      </c:barChart>
      <c:catAx>
        <c:axId val="41337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81177984"/>
        <c:crosses val="autoZero"/>
        <c:auto val="1"/>
        <c:lblAlgn val="ctr"/>
        <c:lblOffset val="100"/>
        <c:noMultiLvlLbl val="0"/>
      </c:catAx>
      <c:valAx>
        <c:axId val="811779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13376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816528142315542"/>
          <c:y val="0.12301587301587301"/>
          <c:w val="0.25292869641294841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0.27431</cdr:x>
      <cdr:y>0</cdr:y>
    </cdr:from>
    <cdr:to>
      <cdr:x>0.75</cdr:x>
      <cdr:y>0.12202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504950" y="0"/>
          <a:ext cx="2609850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800" b="1"/>
            <a:t>Phonics Results 2018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Gibson</dc:creator>
  <cp:lastModifiedBy>Graham Gibson</cp:lastModifiedBy>
  <cp:revision>1</cp:revision>
  <dcterms:created xsi:type="dcterms:W3CDTF">2018-10-15T13:52:00Z</dcterms:created>
  <dcterms:modified xsi:type="dcterms:W3CDTF">2018-10-15T13:52:00Z</dcterms:modified>
</cp:coreProperties>
</file>